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25D4DB0F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3723F9">
        <w:rPr>
          <w:b/>
        </w:rPr>
        <w:t>Межкультурная коммуникация на арабском языке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0AA30043" w:rsidR="007C44A9" w:rsidRPr="00694A45" w:rsidRDefault="003723F9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08B66233" w14:textId="77777777" w:rsidR="003723F9" w:rsidRDefault="003723F9" w:rsidP="007C44A9">
      <w:pPr>
        <w:jc w:val="center"/>
        <w:rPr>
          <w:b/>
          <w:szCs w:val="28"/>
        </w:rPr>
      </w:pPr>
    </w:p>
    <w:p w14:paraId="6421DAE6" w14:textId="3792759A" w:rsidR="00672C38" w:rsidRPr="009B7A68" w:rsidRDefault="000E4188" w:rsidP="007C44A9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195B656" w14:textId="377171FC" w:rsidR="00F76403" w:rsidRPr="00F76403" w:rsidRDefault="003F73F0" w:rsidP="00F76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050BBC">
        <w:rPr>
          <w:rFonts w:eastAsia="Times New Roman"/>
          <w:b/>
          <w:color w:val="000000"/>
          <w:szCs w:val="28"/>
        </w:rPr>
        <w:t>Простые (1 уровень)</w:t>
      </w:r>
    </w:p>
    <w:p w14:paraId="3780CA5F" w14:textId="77777777" w:rsidR="00F76403" w:rsidRPr="00F76403" w:rsidRDefault="00F76403" w:rsidP="00F76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6F4BA2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1. Неотъемлемой составляющей коммуникативной компетенции в родном и иностранном языках является …</w:t>
      </w:r>
    </w:p>
    <w:p w14:paraId="35975E4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культурная компетенция.</w:t>
      </w:r>
    </w:p>
    <w:p w14:paraId="0B080B3B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Cs w:val="0"/>
          <w:color w:val="333333"/>
          <w:sz w:val="24"/>
          <w:szCs w:val="24"/>
        </w:rPr>
        <w:t xml:space="preserve">корпоративная </w:t>
      </w:r>
      <w:r w:rsidRPr="003723F9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4EA39692" w14:textId="77777777" w:rsidR="003723F9" w:rsidRPr="003723F9" w:rsidRDefault="003723F9" w:rsidP="003723F9">
      <w:pPr>
        <w:shd w:val="clear" w:color="auto" w:fill="FFFFFF"/>
        <w:spacing w:line="240" w:lineRule="auto"/>
        <w:contextualSpacing/>
        <w:jc w:val="left"/>
        <w:rPr>
          <w:rFonts w:eastAsia="Times New Roman"/>
          <w:bCs w:val="0"/>
          <w:color w:val="333333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rFonts w:eastAsia="Times New Roman"/>
          <w:bCs w:val="0"/>
          <w:color w:val="333333"/>
          <w:sz w:val="24"/>
          <w:szCs w:val="24"/>
        </w:rPr>
        <w:t xml:space="preserve">профессиональная </w:t>
      </w:r>
      <w:r w:rsidRPr="003723F9">
        <w:rPr>
          <w:rFonts w:eastAsia="Times New Roman"/>
          <w:bCs w:val="0"/>
          <w:color w:val="000000"/>
          <w:sz w:val="24"/>
          <w:szCs w:val="24"/>
        </w:rPr>
        <w:t>компетенция.</w:t>
      </w:r>
    </w:p>
    <w:p w14:paraId="74D44B75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F5FC157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2. К случаям, когда коммуникативная компетентность столь различна, что может отразиться на исходе коммуникативного события относится термин …</w:t>
      </w:r>
    </w:p>
    <w:p w14:paraId="6788E791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А) межкультурная коммуникация.</w:t>
      </w:r>
    </w:p>
    <w:p w14:paraId="0A289207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 xml:space="preserve">устная </w:t>
      </w:r>
      <w:r w:rsidRPr="003723F9">
        <w:rPr>
          <w:rFonts w:eastAsia="Times New Roman"/>
          <w:bCs w:val="0"/>
          <w:color w:val="000000"/>
          <w:sz w:val="24"/>
          <w:szCs w:val="24"/>
        </w:rPr>
        <w:t>коммуникация.</w:t>
      </w:r>
    </w:p>
    <w:p w14:paraId="5176BCAE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письменная</w:t>
      </w: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коммуникация.</w:t>
      </w:r>
    </w:p>
    <w:p w14:paraId="53314A8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5043B4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3. Под межкультурной коммуникацией понимается общение языковых личностей, принадлежащих к различным</w:t>
      </w:r>
    </w:p>
    <w:p w14:paraId="2E62519B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лингвокультурным сообществам</w:t>
      </w:r>
    </w:p>
    <w:p w14:paraId="0CE1801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 социальным сообществам</w:t>
      </w:r>
    </w:p>
    <w:p w14:paraId="41FC224A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профессиональным сообществам</w:t>
      </w:r>
    </w:p>
    <w:p w14:paraId="00BC373F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FA00E81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4. Межкультурная коммуникация – это:</w:t>
      </w:r>
    </w:p>
    <w:p w14:paraId="4A59418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совокупность разнообразных форм отношений при проведении спортивных мероприятий</w:t>
      </w:r>
    </w:p>
    <w:p w14:paraId="5D34CFF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совокупность методов и способов ведения бизнеса и воздействия на партнёров с целью получения прибыли</w:t>
      </w:r>
    </w:p>
    <w:p w14:paraId="4E1ACF0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совокупность разнообразных форм отношений и общения между индивидами и группами, принадлежащими к разным культурам</w:t>
      </w:r>
    </w:p>
    <w:p w14:paraId="758453D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0926B2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5. Для осуществления процесса коммуникации необходимо участие:</w:t>
      </w:r>
    </w:p>
    <w:p w14:paraId="3C267D2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по крайней мере, двух сторон</w:t>
      </w:r>
    </w:p>
    <w:p w14:paraId="2B9D33D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хотя бы одной стороны</w:t>
      </w:r>
    </w:p>
    <w:p w14:paraId="48DA88AF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более чем двух сторон</w:t>
      </w:r>
    </w:p>
    <w:p w14:paraId="02BA89A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93F8A9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25B54C5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73E123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6. В Юго-Восточной Азии текст делового письма</w:t>
      </w:r>
    </w:p>
    <w:p w14:paraId="634D06A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начинается с требования или делового предложения</w:t>
      </w:r>
    </w:p>
    <w:p w14:paraId="1D04B2CC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заканчивается требованием или деловым предложением</w:t>
      </w:r>
    </w:p>
    <w:p w14:paraId="584C013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требование или деловое предложение находится в середине письма</w:t>
      </w:r>
    </w:p>
    <w:p w14:paraId="76D6A0C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E29BF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7. Для представителя европейской или североамериканской культуры текст делового письма …</w:t>
      </w:r>
    </w:p>
    <w:p w14:paraId="6A85B92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начинается с требования или делового предложения</w:t>
      </w:r>
    </w:p>
    <w:p w14:paraId="271DF5E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заканчивается требованием или деловым предложением</w:t>
      </w:r>
    </w:p>
    <w:p w14:paraId="436E55E3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требование или деловое предложение находится в середине письма</w:t>
      </w:r>
    </w:p>
    <w:p w14:paraId="7AE1B230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F7DDBA4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lastRenderedPageBreak/>
        <w:t>8 Термин «Межкультурная коммуникация» был введён:</w:t>
      </w:r>
    </w:p>
    <w:p w14:paraId="5A5FF453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З. Фрейдом</w:t>
      </w:r>
    </w:p>
    <w:p w14:paraId="2E2CF483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Э. Холлом</w:t>
      </w:r>
    </w:p>
    <w:p w14:paraId="0DAD0FB3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Л..С. Выготским</w:t>
      </w:r>
    </w:p>
    <w:p w14:paraId="433FEBCB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645933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9. Цели коммуникации – это:</w:t>
      </w:r>
    </w:p>
    <w:p w14:paraId="362CFE2B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771F8E0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1097F37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обмен и передача информации, обмен эмоциями, обмен опытом</w:t>
      </w:r>
    </w:p>
    <w:p w14:paraId="3064D98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7FAD99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 </w:t>
      </w:r>
      <w:r w:rsidRPr="003723F9">
        <w:rPr>
          <w:rFonts w:eastAsia="Times New Roman"/>
          <w:color w:val="000000"/>
          <w:sz w:val="24"/>
          <w:szCs w:val="24"/>
        </w:rPr>
        <w:t>10. Формы межкультурной коммуникации – это: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А)Линейная, прямоугольная, круговая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Б) Линейная, гносеологическая, информативная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 xml:space="preserve">В) </w:t>
      </w:r>
      <w:r w:rsidRPr="003723F9">
        <w:rPr>
          <w:rFonts w:eastAsia="Times New Roman"/>
          <w:b/>
          <w:bCs w:val="0"/>
          <w:sz w:val="24"/>
          <w:szCs w:val="24"/>
        </w:rPr>
        <w:t>Линейная, транзакционная, </w:t>
      </w:r>
      <w:hyperlink r:id="rId9" w:history="1">
        <w:r w:rsidRPr="003723F9">
          <w:rPr>
            <w:rFonts w:eastAsia="Times New Roman"/>
            <w:b/>
            <w:bCs w:val="0"/>
            <w:sz w:val="24"/>
            <w:szCs w:val="24"/>
          </w:rPr>
          <w:t>интерактивная</w:t>
        </w:r>
      </w:hyperlink>
      <w:r w:rsidRPr="003723F9">
        <w:rPr>
          <w:rFonts w:eastAsia="Times New Roman"/>
          <w:bCs w:val="0"/>
          <w:color w:val="000000"/>
          <w:sz w:val="24"/>
          <w:szCs w:val="24"/>
        </w:rPr>
        <w:br/>
      </w:r>
    </w:p>
    <w:p w14:paraId="5D79D70F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11. Символы в межкультурной коммуникации – это:</w:t>
      </w:r>
    </w:p>
    <w:p w14:paraId="263C418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это условные знаки, обозначающие какие-то предметы, процессы, явления</w:t>
      </w:r>
    </w:p>
    <w:p w14:paraId="70AB95A9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это информация в исходном виде, которую автор хочет передать получателю, идея</w:t>
      </w:r>
    </w:p>
    <w:p w14:paraId="019973A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это желание вступить в общение с другим человеком</w:t>
      </w:r>
    </w:p>
    <w:p w14:paraId="76F58515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3FF6D2B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12. В работах А. Вежбицкой рассматривается несобственно дискурсивный подход к лингвистическим исследованиям в рамках межкультурной коммуникации. Другое название этого подхода – это:</w:t>
      </w:r>
    </w:p>
    <w:p w14:paraId="390BD746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А) неинтерактивный</w:t>
      </w:r>
    </w:p>
    <w:p w14:paraId="164E6B4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интерактивный</w:t>
      </w:r>
    </w:p>
    <w:p w14:paraId="59773EC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 xml:space="preserve"> инновационный </w:t>
      </w:r>
    </w:p>
    <w:p w14:paraId="4EAFBE38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47213C17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13. Принципиальную переводимость сообщений с одного языка на другой объясняет…</w:t>
      </w:r>
    </w:p>
    <w:p w14:paraId="610B1EB6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различие в индивидуальном опыте коммуникантов</w:t>
      </w:r>
    </w:p>
    <w:p w14:paraId="02A61C97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общность базовых знаний коммуникантов</w:t>
      </w:r>
    </w:p>
    <w:p w14:paraId="39A3729F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 </w:t>
      </w:r>
      <w:r w:rsidRPr="003723F9">
        <w:rPr>
          <w:color w:val="333333"/>
          <w:sz w:val="24"/>
          <w:szCs w:val="24"/>
          <w:shd w:val="clear" w:color="auto" w:fill="FFFFFF"/>
        </w:rPr>
        <w:t>индивидуальный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3723F9">
        <w:rPr>
          <w:color w:val="333333"/>
          <w:sz w:val="24"/>
          <w:szCs w:val="24"/>
          <w:shd w:val="clear" w:color="auto" w:fill="FFFFFF"/>
        </w:rPr>
        <w:t>опыт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 человека</w:t>
      </w:r>
    </w:p>
    <w:p w14:paraId="4E710638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6108759F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14. В России первыми исследователями лингвострановедения как аспекта обучения иностранному языку можно считать…</w:t>
      </w:r>
    </w:p>
    <w:p w14:paraId="1C95487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Е.М. Верещагин и В.Г. Костомаров</w:t>
      </w:r>
    </w:p>
    <w:p w14:paraId="26094F0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4E288A1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В)</w:t>
      </w:r>
      <w:r w:rsidRPr="003723F9">
        <w:rPr>
          <w:bCs w:val="0"/>
          <w:sz w:val="24"/>
          <w:szCs w:val="24"/>
        </w:rPr>
        <w:t xml:space="preserve"> Б. Уорф, Э. Сепир</w:t>
      </w:r>
    </w:p>
    <w:p w14:paraId="04458A9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</w:p>
    <w:p w14:paraId="7AE18EB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15. К каналам коммуникации относят:</w:t>
      </w:r>
    </w:p>
    <w:p w14:paraId="3A2D5C4C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сокрытие информации, её кодирование, обмен опытом</w:t>
      </w:r>
    </w:p>
    <w:p w14:paraId="793AAAA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не допущение раскрытия принимаемых решений</w:t>
      </w:r>
    </w:p>
    <w:p w14:paraId="5AB1706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средство, с помощью которого сообщение передаётся от источника к получателю</w:t>
      </w:r>
    </w:p>
    <w:p w14:paraId="64311D9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</w:p>
    <w:p w14:paraId="4B4825D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16. Вербальные средства общения – это:</w:t>
      </w:r>
    </w:p>
    <w:p w14:paraId="29E0344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переписка, приказы, распоряжения, служебные записки</w:t>
      </w:r>
    </w:p>
    <w:p w14:paraId="1942176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использование речи, языка и слов</w:t>
      </w:r>
    </w:p>
    <w:p w14:paraId="1787B5B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жесты, мимика, телодвижения, одежда, взгляды, манера держать себя</w:t>
      </w:r>
    </w:p>
    <w:p w14:paraId="4C51E56C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CDB3AD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color w:val="000000"/>
          <w:sz w:val="24"/>
          <w:szCs w:val="24"/>
        </w:rPr>
        <w:t>17. Дисциплина «Межкультурная коммуникация» сформировалась на основе…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А) </w:t>
      </w:r>
      <w:r w:rsidRPr="003723F9">
        <w:rPr>
          <w:rFonts w:eastAsia="Times New Roman"/>
          <w:bCs w:val="0"/>
          <w:sz w:val="24"/>
          <w:szCs w:val="24"/>
        </w:rPr>
        <w:t>политология, экономика, политология, история, физика</w:t>
      </w:r>
      <w:r w:rsidRPr="003723F9">
        <w:rPr>
          <w:rFonts w:eastAsia="Times New Roman"/>
          <w:bCs w:val="0"/>
          <w:sz w:val="24"/>
          <w:szCs w:val="24"/>
        </w:rPr>
        <w:br/>
        <w:t>Б) политология, коммуникативистика</w:t>
      </w:r>
      <w:r w:rsidRPr="003723F9">
        <w:rPr>
          <w:rFonts w:eastAsia="Times New Roman"/>
          <w:bCs w:val="0"/>
          <w:color w:val="000000"/>
          <w:sz w:val="24"/>
          <w:szCs w:val="24"/>
        </w:rPr>
        <w:t>, математика, физика, лингвистика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В) коммуникативистика, культурология, социальная психология, лингвистика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</w:r>
      <w:r w:rsidRPr="003723F9">
        <w:rPr>
          <w:rFonts w:eastAsia="Times New Roman"/>
          <w:bCs w:val="0"/>
          <w:color w:val="000000"/>
          <w:sz w:val="24"/>
          <w:szCs w:val="24"/>
        </w:rPr>
        <w:br/>
      </w:r>
      <w:r w:rsidRPr="003723F9">
        <w:rPr>
          <w:rFonts w:eastAsia="Times New Roman"/>
          <w:color w:val="000000"/>
          <w:sz w:val="24"/>
          <w:szCs w:val="24"/>
        </w:rPr>
        <w:lastRenderedPageBreak/>
        <w:t>18. Невербальные средства общения – это: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А) переписка, приказы, распоряжения, служебные записки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жесты, мимика, телодвижения, одежда, взгляды, манера держать себя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br/>
      </w:r>
      <w:r w:rsidRPr="003723F9">
        <w:rPr>
          <w:rFonts w:eastAsia="Times New Roman"/>
          <w:bCs w:val="0"/>
          <w:color w:val="000000"/>
          <w:sz w:val="24"/>
          <w:szCs w:val="24"/>
        </w:rPr>
        <w:t>В) использование речи, языка и слов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19. Автор теории воздействия языка на культуру народа – это:</w:t>
      </w:r>
    </w:p>
    <w:p w14:paraId="016C7B49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Е.М. Верещагин и В.Г. Костомаров</w:t>
      </w:r>
    </w:p>
    <w:p w14:paraId="39C24FB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Г.Д. Томахин</w:t>
      </w:r>
    </w:p>
    <w:p w14:paraId="6E7857FF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В)</w:t>
      </w:r>
      <w:r w:rsidRPr="003723F9">
        <w:rPr>
          <w:b/>
          <w:bCs w:val="0"/>
          <w:sz w:val="24"/>
          <w:szCs w:val="24"/>
        </w:rPr>
        <w:t xml:space="preserve"> Б. Уорф, Э. Сепир</w:t>
      </w:r>
    </w:p>
    <w:p w14:paraId="19D4D25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14971606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color w:val="000000"/>
          <w:sz w:val="24"/>
          <w:szCs w:val="24"/>
        </w:rPr>
        <w:t>20. Название коммуникативной модели ИСКП расшифровывается как: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А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) источник - сообщение – канал - получатель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Б) информация - сообщение – коммуникация - получатель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  <w:t>В) источник – событие – канал - публикация</w:t>
      </w:r>
      <w:r w:rsidRPr="003723F9">
        <w:rPr>
          <w:rFonts w:eastAsia="Times New Roman"/>
          <w:bCs w:val="0"/>
          <w:color w:val="000000"/>
          <w:sz w:val="24"/>
          <w:szCs w:val="24"/>
        </w:rPr>
        <w:br/>
      </w:r>
    </w:p>
    <w:p w14:paraId="0334AEA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bookmarkStart w:id="1" w:name="_Hlk132835105"/>
      <w:r w:rsidRPr="003723F9">
        <w:rPr>
          <w:rFonts w:eastAsia="Times New Roman"/>
          <w:bCs w:val="0"/>
          <w:color w:val="000000"/>
          <w:sz w:val="24"/>
          <w:szCs w:val="24"/>
        </w:rPr>
        <w:t xml:space="preserve">21. </w:t>
      </w:r>
      <w:bookmarkEnd w:id="1"/>
      <w:r w:rsidRPr="003723F9">
        <w:rPr>
          <w:rFonts w:eastAsia="Times New Roman"/>
          <w:bCs w:val="0"/>
          <w:color w:val="000000"/>
          <w:sz w:val="24"/>
          <w:szCs w:val="24"/>
        </w:rPr>
        <w:t>Задача лингвистических исследований в области МКК обозначить наблюдаемый феномен и показать отличия от подобных реакций и установок в ситуации…</w:t>
      </w:r>
    </w:p>
    <w:p w14:paraId="171D520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внутригруппового взаимодействия</w:t>
      </w:r>
    </w:p>
    <w:p w14:paraId="5ADFA437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межкультурного взаимодействия</w:t>
      </w:r>
    </w:p>
    <w:p w14:paraId="50ABB72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669D756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1AEF43F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22. Задача социологических и психологических исследований в области МКК обозначить наблюдаемый феномен и показать отличия от подобных реакций и установок в ситуации…</w:t>
      </w:r>
    </w:p>
    <w:p w14:paraId="6FDCF55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А) внутригруппового взаимодействия</w:t>
      </w:r>
    </w:p>
    <w:p w14:paraId="0ABC1BD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межкультурного взаимодействия</w:t>
      </w:r>
    </w:p>
    <w:p w14:paraId="6D85B57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межличностного взаимодействия</w:t>
      </w:r>
    </w:p>
    <w:p w14:paraId="3D8E86D1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FD6E6F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Сложные (3 уровень)</w:t>
      </w:r>
    </w:p>
    <w:p w14:paraId="1266EF1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1F00886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23 Схема общения определяется последовательностью действий – это:</w:t>
      </w:r>
    </w:p>
    <w:p w14:paraId="4083C01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кодирование – декодирование – передача</w:t>
      </w:r>
    </w:p>
    <w:p w14:paraId="196E04A9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кодирование – передача – декодирование</w:t>
      </w:r>
    </w:p>
    <w:p w14:paraId="2CB57EF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декодирование –  передача - кодирование</w:t>
      </w:r>
    </w:p>
    <w:p w14:paraId="49D5A792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48A68F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24. Во Франции в 1920 году государственные органы официально ввели в университетах изучение дисциплины лингвострановедение, дословно переводившаяся …</w:t>
      </w:r>
    </w:p>
    <w:p w14:paraId="6CE9151B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государственная цивилизация</w:t>
      </w:r>
    </w:p>
    <w:p w14:paraId="44DB9D0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культурная цивилизация</w:t>
      </w:r>
    </w:p>
    <w:p w14:paraId="3824D97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национальная цивилизация</w:t>
      </w:r>
    </w:p>
    <w:p w14:paraId="78B7404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29290D41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25. Тип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ассоциаций,</w:t>
      </w:r>
      <w:r w:rsidRPr="003723F9">
        <w:rPr>
          <w:rFonts w:eastAsia="Times New Roman"/>
          <w:bCs w:val="0"/>
          <w:color w:val="000000"/>
          <w:sz w:val="24"/>
          <w:szCs w:val="24"/>
        </w:rPr>
        <w:t> являющихся целью изучения лингвострановедения, - это…</w:t>
      </w:r>
    </w:p>
    <w:p w14:paraId="26EE3209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сугубо личные</w:t>
      </w:r>
    </w:p>
    <w:p w14:paraId="1B02385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национально-кодифицированные</w:t>
      </w:r>
    </w:p>
    <w:p w14:paraId="3F376C58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 xml:space="preserve"> контрастные</w:t>
      </w:r>
    </w:p>
    <w:p w14:paraId="4C443B8B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0AD199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rPr>
          <w:rFonts w:eastAsia="Times New Roman"/>
          <w:b/>
          <w:bCs w:val="0"/>
          <w:color w:val="000000"/>
          <w:sz w:val="24"/>
          <w:szCs w:val="24"/>
        </w:rPr>
      </w:pPr>
    </w:p>
    <w:p w14:paraId="3BBB846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Задания на установление соответствия</w:t>
      </w:r>
    </w:p>
    <w:p w14:paraId="23D264D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974542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5ECCCB7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1A6344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10313DE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4C215961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lastRenderedPageBreak/>
        <w:t>26 Установите соответствие:</w:t>
      </w:r>
    </w:p>
    <w:p w14:paraId="366EC57E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29B31CA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pgSz w:w="11906" w:h="16838"/>
          <w:pgMar w:top="1134" w:right="850" w:bottom="993" w:left="1701" w:header="708" w:footer="708" w:gutter="0"/>
          <w:pgNumType w:start="1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26D1E302" w14:textId="77777777" w:rsidR="003723F9" w:rsidRPr="003723F9" w:rsidRDefault="003723F9" w:rsidP="003723F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подстраивание под собеседника, называется…</w:t>
      </w:r>
    </w:p>
    <w:p w14:paraId="5CFE884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BBF3A14" w14:textId="77777777" w:rsidR="003723F9" w:rsidRPr="003723F9" w:rsidRDefault="003723F9" w:rsidP="003723F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Аккомодация, направленная на использование максимально отличного от собеседника стиля, называется…</w:t>
      </w:r>
    </w:p>
    <w:p w14:paraId="6223D7C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4199DD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35C95C4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8E616D1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позитивная</w:t>
      </w:r>
    </w:p>
    <w:p w14:paraId="7E060F89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негативная</w:t>
      </w:r>
    </w:p>
    <w:p w14:paraId="498F0324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>В)   нейтральная</w:t>
      </w:r>
    </w:p>
    <w:p w14:paraId="0E78460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7238576" w14:textId="77777777" w:rsidR="003723F9" w:rsidRPr="003723F9" w:rsidRDefault="003723F9" w:rsidP="003723F9">
      <w:pPr>
        <w:shd w:val="clear" w:color="auto" w:fill="FFFFFF"/>
        <w:tabs>
          <w:tab w:val="left" w:pos="708"/>
        </w:tabs>
        <w:spacing w:after="100" w:afterAutospacing="1" w:line="240" w:lineRule="auto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</w:t>
      </w:r>
    </w:p>
    <w:p w14:paraId="68C3D09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3B25163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8D1A65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1б, 2а</w:t>
      </w:r>
    </w:p>
    <w:p w14:paraId="3DE6AB66" w14:textId="77777777" w:rsidR="003723F9" w:rsidRPr="003723F9" w:rsidRDefault="003723F9" w:rsidP="003723F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Немецкой культуре в рамках дискурса характерен тип вежливости, основанный на…</w:t>
      </w:r>
    </w:p>
    <w:p w14:paraId="554A3B73" w14:textId="77777777" w:rsidR="003723F9" w:rsidRPr="003723F9" w:rsidRDefault="003723F9" w:rsidP="003723F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Русской культуре в рамках дискурса характерен тип вежливости, основанный на…</w:t>
      </w:r>
    </w:p>
    <w:p w14:paraId="1BD78AF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6FBC81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принципе солидарности</w:t>
      </w:r>
    </w:p>
    <w:p w14:paraId="74377BA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0F8EE3E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принципе автономности</w:t>
      </w:r>
    </w:p>
    <w:p w14:paraId="77CAA82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4A0DA3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color w:val="333333"/>
          <w:sz w:val="24"/>
          <w:szCs w:val="24"/>
          <w:shd w:val="clear" w:color="auto" w:fill="FFFFFF"/>
        </w:rPr>
        <w:t>принципе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 </w:t>
      </w:r>
      <w:r w:rsidRPr="003723F9">
        <w:rPr>
          <w:color w:val="333333"/>
          <w:sz w:val="24"/>
          <w:szCs w:val="24"/>
          <w:shd w:val="clear" w:color="auto" w:fill="FFFFFF"/>
        </w:rPr>
        <w:t>коммуникации</w:t>
      </w:r>
    </w:p>
    <w:p w14:paraId="19DF92B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310B8B0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E19FF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4C30D2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09DBF75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56ABC51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6B4644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2177299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73828799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3723F9">
        <w:rPr>
          <w:rFonts w:eastAsia="Times New Roman"/>
          <w:bCs w:val="0"/>
          <w:sz w:val="24"/>
          <w:szCs w:val="24"/>
        </w:rPr>
        <w:t>1.</w:t>
      </w:r>
      <w:r w:rsidRPr="003723F9">
        <w:rPr>
          <w:rFonts w:eastAsia="Times New Roman"/>
          <w:bCs w:val="0"/>
          <w:color w:val="000000"/>
          <w:sz w:val="24"/>
          <w:szCs w:val="24"/>
        </w:rPr>
        <w:t>Традиционное преподавание иностранных языков в прошлом сводилось исключительно к реализации функции… </w:t>
      </w:r>
    </w:p>
    <w:p w14:paraId="7198F64F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142E2D1D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</w:p>
    <w:p w14:paraId="4A85611D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3723F9">
        <w:rPr>
          <w:rFonts w:eastAsia="Times New Roman"/>
          <w:bCs w:val="0"/>
          <w:sz w:val="24"/>
          <w:szCs w:val="24"/>
        </w:rPr>
        <w:t xml:space="preserve">А) </w:t>
      </w:r>
      <w:r w:rsidRPr="003723F9">
        <w:rPr>
          <w:rFonts w:eastAsia="Times New Roman"/>
          <w:bCs w:val="0"/>
          <w:color w:val="000000"/>
          <w:sz w:val="24"/>
          <w:szCs w:val="24"/>
        </w:rPr>
        <w:t>сообщения</w:t>
      </w:r>
    </w:p>
    <w:p w14:paraId="79EB7C7C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</w:pPr>
      <w:r w:rsidRPr="003723F9">
        <w:rPr>
          <w:rFonts w:eastAsia="Times New Roman"/>
          <w:bCs w:val="0"/>
          <w:sz w:val="24"/>
          <w:szCs w:val="24"/>
        </w:rPr>
        <w:t xml:space="preserve">Б) </w:t>
      </w:r>
      <w:r w:rsidRPr="003723F9">
        <w:rPr>
          <w:rFonts w:eastAsia="Times New Roman"/>
          <w:bCs w:val="0"/>
          <w:color w:val="000000"/>
          <w:sz w:val="24"/>
          <w:szCs w:val="24"/>
        </w:rPr>
        <w:t>общения</w:t>
      </w:r>
    </w:p>
    <w:p w14:paraId="5A1390EA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Cs w:val="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2268" w:header="708" w:footer="708" w:gutter="0"/>
          <w:cols w:num="2" w:space="720" w:equalWidth="0">
            <w:col w:w="4040" w:space="708"/>
            <w:col w:w="4040" w:space="0"/>
          </w:cols>
        </w:sectPr>
      </w:pPr>
      <w:r w:rsidRPr="003723F9">
        <w:rPr>
          <w:rFonts w:eastAsia="Times New Roman"/>
          <w:bCs w:val="0"/>
          <w:sz w:val="24"/>
          <w:szCs w:val="24"/>
        </w:rPr>
        <w:t xml:space="preserve">В)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воспитания</w:t>
      </w:r>
    </w:p>
    <w:p w14:paraId="3BAB4231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2. В современном мире изучение </w:t>
      </w:r>
    </w:p>
    <w:p w14:paraId="34171BD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иностранных языков преследует</w:t>
      </w:r>
    </w:p>
    <w:p w14:paraId="75937F8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 конечную цель…</w:t>
      </w:r>
    </w:p>
    <w:p w14:paraId="36909DB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4FF1B2B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9C2287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993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bookmarkStart w:id="2" w:name="_Hlk132836350"/>
      <w:r w:rsidRPr="003723F9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18977A5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63DCB1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0BA485D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 Коммуникативные возможности при изучении иностранных языков в прошлом – это…</w:t>
      </w:r>
    </w:p>
    <w:p w14:paraId="41AEB50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 В настоящее время функция иностранного языка в процессе изучения – это…</w:t>
      </w:r>
    </w:p>
    <w:p w14:paraId="6663FBC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4BDDAA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7A13B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пассивное понимание</w:t>
      </w:r>
    </w:p>
    <w:p w14:paraId="4052D4D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активное общение </w:t>
      </w:r>
    </w:p>
    <w:p w14:paraId="44BBAD3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 xml:space="preserve">развивающая </w:t>
      </w:r>
      <w:r w:rsidRPr="003723F9">
        <w:rPr>
          <w:rFonts w:eastAsia="Times New Roman"/>
          <w:bCs w:val="0"/>
          <w:color w:val="000000"/>
          <w:sz w:val="24"/>
          <w:szCs w:val="24"/>
        </w:rPr>
        <w:t>функция</w:t>
      </w:r>
    </w:p>
    <w:p w14:paraId="6EF02B6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EBD2EB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AB6BDF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30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1FA1594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BEB08B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52BAC52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1 Вариант аккультурации, в коде которого происходит </w:t>
      </w:r>
      <w:r w:rsidRPr="003723F9">
        <w:rPr>
          <w:rFonts w:eastAsia="Times New Roman"/>
          <w:bCs w:val="0"/>
          <w:color w:val="000000"/>
          <w:sz w:val="24"/>
          <w:szCs w:val="24"/>
        </w:rPr>
        <w:lastRenderedPageBreak/>
        <w:t xml:space="preserve">идентификация индивида как с родной, таки с новой культурой, называют </w:t>
      </w:r>
    </w:p>
    <w:p w14:paraId="622A2D2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2 Вариант аккультурации, в ходе которого индивид полностью утрачивает связь с родной культурой, но при этом не принимает культуры большинства, называют </w:t>
      </w:r>
    </w:p>
    <w:p w14:paraId="07121B2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CA8DB5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4F49F6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7952995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069252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CC40658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 интеграцией</w:t>
      </w:r>
    </w:p>
    <w:p w14:paraId="27340D07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маргинализацией </w:t>
      </w:r>
    </w:p>
    <w:p w14:paraId="12E47BB8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bCs w:val="0"/>
          <w:sz w:val="24"/>
          <w:szCs w:val="24"/>
        </w:rPr>
        <w:t>сегрегацией</w:t>
      </w:r>
    </w:p>
    <w:p w14:paraId="626B01D5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3723F9">
        <w:rPr>
          <w:bCs w:val="0"/>
          <w:sz w:val="24"/>
          <w:szCs w:val="24"/>
        </w:rPr>
        <w:t>ассимиляцией</w:t>
      </w:r>
    </w:p>
    <w:bookmarkEnd w:id="2"/>
    <w:p w14:paraId="3E3226D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509C80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34A6811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31 Установите соответствие:</w:t>
      </w:r>
    </w:p>
    <w:p w14:paraId="5887134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50FAEF4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1а, 2б</w:t>
      </w:r>
    </w:p>
    <w:p w14:paraId="45BB0E0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3416E19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</w:t>
      </w:r>
      <w:r w:rsidRPr="003723F9">
        <w:rPr>
          <w:bCs w:val="0"/>
          <w:sz w:val="24"/>
          <w:szCs w:val="24"/>
        </w:rPr>
        <w:t xml:space="preserve"> Вариант аккультурации, в ходе которого человек полностью принимает ценности и нормы новой культуры, отказываясь при этом от норм и ценностей своей культуры, называют:</w:t>
      </w: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6CD921A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2 </w:t>
      </w:r>
      <w:r w:rsidRPr="003723F9">
        <w:rPr>
          <w:bCs w:val="0"/>
          <w:sz w:val="24"/>
          <w:szCs w:val="24"/>
        </w:rPr>
        <w:t>Вариант аккультурации, связанный с полным отрицанием новой культуры и сохранением ценностей своей материнской культуры, называют</w:t>
      </w:r>
    </w:p>
    <w:p w14:paraId="60ED5F5B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D7015C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000467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59C0E8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EE6664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7EF6B3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3723F9">
        <w:rPr>
          <w:bCs w:val="0"/>
          <w:sz w:val="24"/>
          <w:szCs w:val="24"/>
        </w:rPr>
        <w:t>ассимиляцией</w:t>
      </w:r>
    </w:p>
    <w:p w14:paraId="76F1159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bCs w:val="0"/>
          <w:sz w:val="24"/>
          <w:szCs w:val="24"/>
        </w:rPr>
        <w:t>сегрегацией</w:t>
      </w:r>
    </w:p>
    <w:p w14:paraId="19D712D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bCs w:val="0"/>
          <w:sz w:val="24"/>
          <w:szCs w:val="24"/>
        </w:rPr>
        <w:t>маргинализация</w:t>
      </w:r>
    </w:p>
    <w:p w14:paraId="6AF962E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>Г) интеграцией</w:t>
      </w:r>
    </w:p>
    <w:p w14:paraId="7C53C0E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41C7CB1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3E8683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32 Установите соответствие:</w:t>
      </w:r>
    </w:p>
    <w:p w14:paraId="45F3F97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  <w:tab w:val="left" w:pos="1134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3BB686D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851" w:hanging="284"/>
        <w:contextualSpacing/>
        <w:rPr>
          <w:bCs w:val="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1 </w:t>
      </w:r>
      <w:r w:rsidRPr="003723F9">
        <w:rPr>
          <w:bCs w:val="0"/>
          <w:sz w:val="24"/>
          <w:szCs w:val="24"/>
        </w:rPr>
        <w:t>Теорию речевой деятельности, являющуюся основой для теоретического обоснования межличностной коммуникации, разработал:</w:t>
      </w:r>
    </w:p>
    <w:p w14:paraId="645F2DC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851" w:hanging="284"/>
        <w:contextualSpacing/>
        <w:rPr>
          <w:bCs w:val="0"/>
          <w:sz w:val="24"/>
          <w:szCs w:val="24"/>
        </w:rPr>
      </w:pPr>
      <w:r w:rsidRPr="003723F9">
        <w:rPr>
          <w:bCs w:val="0"/>
          <w:sz w:val="24"/>
          <w:szCs w:val="24"/>
        </w:rPr>
        <w:t>2 Автор теории воздействия языка на культуру народа – это…</w:t>
      </w:r>
    </w:p>
    <w:p w14:paraId="326B54E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AA4EB3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851" w:hanging="284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3DFCFB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А)</w:t>
      </w:r>
      <w:r w:rsidRPr="003723F9">
        <w:rPr>
          <w:bCs w:val="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К. Шеннон и У. Уивер</w:t>
      </w:r>
    </w:p>
    <w:p w14:paraId="3C31085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Б. Уорф, Э. Сепир</w:t>
      </w:r>
    </w:p>
    <w:p w14:paraId="401A799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rFonts w:ascii="Calibri" w:hAnsi="Calibri" w:cs="Calibri"/>
          <w:bCs w:val="0"/>
          <w:sz w:val="22"/>
          <w:szCs w:val="22"/>
        </w:rPr>
        <w:t xml:space="preserve"> </w:t>
      </w:r>
      <w:r w:rsidRPr="003723F9">
        <w:rPr>
          <w:bCs w:val="0"/>
          <w:sz w:val="24"/>
          <w:szCs w:val="24"/>
        </w:rPr>
        <w:t>Л.С. Выготский, А.Н. Леонтьев</w:t>
      </w:r>
    </w:p>
    <w:p w14:paraId="52B6F98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508FBD4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55D5C0F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59A16A5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33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2078681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 б, 2а</w:t>
      </w:r>
    </w:p>
    <w:p w14:paraId="463EED5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7723DD0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bCs w:val="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1</w:t>
      </w:r>
      <w:r w:rsidRPr="003723F9">
        <w:rPr>
          <w:bCs w:val="0"/>
          <w:sz w:val="24"/>
          <w:szCs w:val="24"/>
        </w:rPr>
        <w:t xml:space="preserve"> К этапам реализации речевого действия нельзя отнести: </w:t>
      </w:r>
    </w:p>
    <w:p w14:paraId="35E4094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8449C4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B2BD4B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</w:t>
      </w:r>
      <w:r w:rsidRPr="003723F9">
        <w:rPr>
          <w:bCs w:val="0"/>
          <w:sz w:val="24"/>
          <w:szCs w:val="24"/>
        </w:rPr>
        <w:t xml:space="preserve"> К этапам реализации речевого действия можно отнести: </w:t>
      </w:r>
    </w:p>
    <w:p w14:paraId="6B8D300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227930F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E57A60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       А) структурирование высказывания</w:t>
      </w:r>
    </w:p>
    <w:p w14:paraId="23894CE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</w:t>
      </w:r>
      <w:r w:rsidRPr="003723F9">
        <w:rPr>
          <w:bCs w:val="0"/>
          <w:sz w:val="24"/>
          <w:szCs w:val="24"/>
        </w:rPr>
        <w:t xml:space="preserve"> мышление</w:t>
      </w: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65575AFB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>В)</w:t>
      </w:r>
      <w:r w:rsidRPr="003723F9">
        <w:rPr>
          <w:rFonts w:ascii="Arial" w:hAnsi="Arial" w:cs="Arial"/>
          <w:bCs w:val="0"/>
          <w:color w:val="333333"/>
          <w:sz w:val="22"/>
          <w:szCs w:val="22"/>
          <w:shd w:val="clear" w:color="auto" w:fill="FFFFFF"/>
        </w:rPr>
        <w:t xml:space="preserve"> деловая переписка</w:t>
      </w: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634A4A1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40843D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C1E9A5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7D14E22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534385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5F61994C" w14:textId="77777777" w:rsidR="003723F9" w:rsidRPr="003723F9" w:rsidRDefault="003723F9" w:rsidP="003723F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bCs w:val="0"/>
          <w:sz w:val="24"/>
          <w:szCs w:val="24"/>
        </w:rPr>
        <w:lastRenderedPageBreak/>
        <w:t>К виду речевой коммуникации можно отнести…</w:t>
      </w:r>
    </w:p>
    <w:p w14:paraId="3E42EDF3" w14:textId="77777777" w:rsidR="003723F9" w:rsidRPr="003723F9" w:rsidRDefault="003723F9" w:rsidP="003723F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after="160" w:line="240" w:lineRule="auto"/>
        <w:ind w:left="709" w:hanging="142"/>
        <w:contextualSpacing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bCs w:val="0"/>
          <w:sz w:val="24"/>
          <w:szCs w:val="24"/>
        </w:rPr>
        <w:t>К формам деловой коммуникации не относятся…</w:t>
      </w:r>
    </w:p>
    <w:p w14:paraId="28AF47F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7697E0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567"/>
          <w:tab w:val="left" w:pos="708"/>
        </w:tabs>
        <w:spacing w:line="240" w:lineRule="auto"/>
        <w:ind w:left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ab/>
      </w:r>
    </w:p>
    <w:p w14:paraId="55152A4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709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3723F9">
        <w:rPr>
          <w:bCs w:val="0"/>
          <w:sz w:val="24"/>
          <w:szCs w:val="24"/>
        </w:rPr>
        <w:t>тест</w:t>
      </w:r>
    </w:p>
    <w:p w14:paraId="2803240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left="851" w:hanging="284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Б) </w:t>
      </w:r>
      <w:r w:rsidRPr="003723F9">
        <w:rPr>
          <w:bCs w:val="0"/>
          <w:sz w:val="24"/>
          <w:szCs w:val="24"/>
        </w:rPr>
        <w:t>факсы</w:t>
      </w:r>
    </w:p>
    <w:p w14:paraId="1B89282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В) </w:t>
      </w:r>
      <w:r w:rsidRPr="003723F9">
        <w:rPr>
          <w:bCs w:val="0"/>
          <w:color w:val="000000"/>
          <w:sz w:val="24"/>
          <w:szCs w:val="24"/>
          <w:shd w:val="clear" w:color="auto" w:fill="FFFFFF"/>
        </w:rPr>
        <w:t>письмо</w:t>
      </w:r>
    </w:p>
    <w:p w14:paraId="77D57E2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Г) </w:t>
      </w:r>
      <w:r w:rsidRPr="003723F9">
        <w:rPr>
          <w:bCs w:val="0"/>
          <w:color w:val="333333"/>
          <w:sz w:val="24"/>
          <w:szCs w:val="24"/>
          <w:shd w:val="clear" w:color="auto" w:fill="FFFFFF"/>
        </w:rPr>
        <w:t>презентации</w:t>
      </w:r>
    </w:p>
    <w:p w14:paraId="5455D49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7BCA96A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2601612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Сложные (3 уровень)</w:t>
      </w:r>
    </w:p>
    <w:p w14:paraId="1DF9C84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285FA5B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</w:p>
    <w:p w14:paraId="38E23A5E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1в, 2б</w:t>
      </w:r>
    </w:p>
    <w:p w14:paraId="59E602A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space="720"/>
        </w:sectPr>
      </w:pPr>
    </w:p>
    <w:p w14:paraId="6800F76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1 коммуникация, которая осуществляется посредством использования языка, называется… </w:t>
      </w:r>
    </w:p>
    <w:p w14:paraId="08209E8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2коммуникация, которая сопровождается несловесным поведением, называется…</w:t>
      </w:r>
    </w:p>
    <w:p w14:paraId="666EBF5D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1B04B92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142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34FF263" w14:textId="77777777" w:rsidR="003723F9" w:rsidRPr="003723F9" w:rsidRDefault="003723F9" w:rsidP="003723F9">
      <w:pPr>
        <w:spacing w:line="240" w:lineRule="auto"/>
        <w:ind w:firstLine="567"/>
        <w:contextualSpacing/>
        <w:rPr>
          <w:bCs w:val="0"/>
          <w:color w:val="000000"/>
          <w:sz w:val="24"/>
          <w:szCs w:val="24"/>
          <w:shd w:val="clear" w:color="auto" w:fill="FFFFFF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А) </w:t>
      </w:r>
      <w:r w:rsidRPr="003723F9">
        <w:rPr>
          <w:bCs w:val="0"/>
          <w:color w:val="000000"/>
          <w:sz w:val="24"/>
          <w:szCs w:val="24"/>
          <w:shd w:val="clear" w:color="auto" w:fill="FFFFFF"/>
        </w:rPr>
        <w:t xml:space="preserve">межличностная   </w:t>
      </w:r>
      <w:r w:rsidRPr="003723F9">
        <w:rPr>
          <w:rFonts w:eastAsia="Times New Roman"/>
          <w:bCs w:val="0"/>
          <w:color w:val="000000"/>
          <w:sz w:val="24"/>
          <w:szCs w:val="24"/>
        </w:rPr>
        <w:t>коммуникация</w:t>
      </w:r>
    </w:p>
    <w:p w14:paraId="4D128B58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Б) невербальная коммуникация</w:t>
      </w:r>
    </w:p>
    <w:p w14:paraId="5B787E77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В) вербальная коммуникация</w:t>
      </w:r>
    </w:p>
    <w:p w14:paraId="389890B8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  <w:sectPr w:rsidR="003723F9" w:rsidRPr="003723F9">
          <w:type w:val="continuous"/>
          <w:pgSz w:w="11906" w:h="16838"/>
          <w:pgMar w:top="1134" w:right="850" w:bottom="993" w:left="1701" w:header="708" w:footer="708" w:gutter="0"/>
          <w:cols w:num="2" w:space="720" w:equalWidth="0">
            <w:col w:w="4323" w:space="708"/>
            <w:col w:w="4323" w:space="0"/>
          </w:cols>
        </w:sectPr>
      </w:pPr>
    </w:p>
    <w:p w14:paraId="4FF4B57D" w14:textId="77777777" w:rsidR="003723F9" w:rsidRPr="003723F9" w:rsidRDefault="003723F9" w:rsidP="003723F9">
      <w:pPr>
        <w:spacing w:after="160" w:line="240" w:lineRule="auto"/>
        <w:ind w:firstLine="567"/>
        <w:contextualSpacing/>
        <w:rPr>
          <w:rFonts w:eastAsia="Times New Roman"/>
          <w:b/>
          <w:bCs w:val="0"/>
          <w:sz w:val="24"/>
          <w:szCs w:val="24"/>
        </w:rPr>
      </w:pPr>
    </w:p>
    <w:p w14:paraId="79E363A8" w14:textId="77777777" w:rsidR="003723F9" w:rsidRPr="003723F9" w:rsidRDefault="003723F9" w:rsidP="003723F9">
      <w:pPr>
        <w:spacing w:after="160" w:line="240" w:lineRule="auto"/>
        <w:ind w:firstLine="567"/>
        <w:contextualSpacing/>
        <w:rPr>
          <w:rFonts w:eastAsia="Times New Roman"/>
          <w:b/>
          <w:bCs w:val="0"/>
          <w:sz w:val="24"/>
          <w:szCs w:val="24"/>
        </w:rPr>
      </w:pPr>
    </w:p>
    <w:p w14:paraId="23732FC6" w14:textId="77777777" w:rsidR="003723F9" w:rsidRPr="003723F9" w:rsidRDefault="003723F9" w:rsidP="003723F9">
      <w:pPr>
        <w:spacing w:after="160" w:line="240" w:lineRule="auto"/>
        <w:ind w:firstLine="567"/>
        <w:contextualSpacing/>
        <w:rPr>
          <w:rFonts w:eastAsia="Times New Roman"/>
          <w:b/>
          <w:bCs w:val="0"/>
          <w:sz w:val="24"/>
          <w:szCs w:val="24"/>
        </w:rPr>
      </w:pPr>
      <w:r w:rsidRPr="003723F9">
        <w:rPr>
          <w:rFonts w:eastAsia="Times New Roman"/>
          <w:b/>
          <w:bCs w:val="0"/>
          <w:sz w:val="24"/>
          <w:szCs w:val="24"/>
        </w:rPr>
        <w:t>Задания открытого типа</w:t>
      </w:r>
    </w:p>
    <w:p w14:paraId="14FC8FA1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381EDF0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Напишите пропущенное слово.</w:t>
      </w:r>
    </w:p>
    <w:p w14:paraId="135E79E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A76E6B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2E7DA78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5902CC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36. Направление межкультурной коммуникации, интересующееся влиянием культурных различий на процессы интерпретации и категоризации, а также онтологией соответствующих поведенческих стереотипов,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психология, психологией)</w:t>
      </w:r>
    </w:p>
    <w:p w14:paraId="271370A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FD517F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37. Научное направления «Межкультурная коммуникация» возникло в результате…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глобализации)</w:t>
      </w:r>
    </w:p>
    <w:p w14:paraId="1D048CF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ab/>
      </w:r>
    </w:p>
    <w:p w14:paraId="52A172DE" w14:textId="77777777" w:rsidR="003723F9" w:rsidRPr="003723F9" w:rsidRDefault="003723F9" w:rsidP="003723F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84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Направление межкультурной коммуникации, связанное с исследованием проблем социальной адаптации мигрантов, сохранения или потери традиционных культур и национальных меньшинств,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16C087E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39 Тип коммуникации, при котором говорящий лишь заявляет о своей позиции, не воздействуя на сознание собеседника, называется 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монологический, монологической, монологическая)</w:t>
      </w:r>
    </w:p>
    <w:p w14:paraId="7329F61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ind w:left="284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BD3B0E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40. Тип коммуникации при котором происходит взаимодействие, проверка понимания,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диалогический, диалогической, диалогическая)</w:t>
      </w:r>
    </w:p>
    <w:p w14:paraId="73360C7E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7B8A2CA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41. Направление межкультурной коммуникации, выявляющее ценностные установки и стереотипы, проявляющиеся в поведении людей,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социология, социологией)</w:t>
      </w:r>
    </w:p>
    <w:p w14:paraId="7EE06F5D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031D3B8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42.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Тип коммуникации, основанный на устойчивых формулах приветствия, прощания, клише,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ритуальная, ритуальной)</w:t>
      </w:r>
    </w:p>
    <w:p w14:paraId="13804298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A877153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9135F28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ab/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Средне-сложные (2 уровень)</w:t>
      </w:r>
    </w:p>
    <w:p w14:paraId="773671D9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EBA767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43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К изучению некоторого конкретного феномена в двух или более культурах и имеющему дополнительное значение сравнивания относится термин кросс-…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культурный, культурная).</w:t>
      </w:r>
    </w:p>
    <w:p w14:paraId="525F649C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0A3832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44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</w:r>
      <w:r w:rsidRPr="003723F9">
        <w:rPr>
          <w:rFonts w:eastAsia="Times New Roman"/>
          <w:color w:val="000000"/>
          <w:sz w:val="24"/>
          <w:szCs w:val="24"/>
        </w:rPr>
        <w:t>Совокупность компонентов, а именно знания, верования, искусство, нравственность, законы, обычаи и традиции, называется… (</w:t>
      </w:r>
      <w:r w:rsidRPr="003723F9">
        <w:rPr>
          <w:rFonts w:eastAsia="Times New Roman"/>
          <w:b/>
          <w:color w:val="000000"/>
          <w:sz w:val="24"/>
          <w:szCs w:val="24"/>
        </w:rPr>
        <w:t>культура, культурой)</w:t>
      </w:r>
    </w:p>
    <w:p w14:paraId="0BEA1CE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F64495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45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Направление межкультурной коммуникации, исследующее, что в языковом сообщении сигнализирует о наличии межкультурного взаимодействия,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лингвистика, лингвистикой)</w:t>
      </w:r>
    </w:p>
    <w:p w14:paraId="355EBD57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E927C9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46</w:t>
      </w:r>
      <w:r w:rsidRPr="003723F9">
        <w:rPr>
          <w:rFonts w:ascii="Calibri" w:hAnsi="Calibri" w:cs="Calibri"/>
          <w:bCs w:val="0"/>
          <w:sz w:val="22"/>
          <w:szCs w:val="22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Публичное обсуждение, посвященное какому-либо вопросу, называется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диспут, диспутом)</w:t>
      </w:r>
    </w:p>
    <w:p w14:paraId="24C15E81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9534B9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lastRenderedPageBreak/>
        <w:t>47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Знакомство с культурой страны изучаемого языка было одной из главных задач школы еще со времен…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античности)</w:t>
      </w:r>
    </w:p>
    <w:p w14:paraId="7B869ED6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6887B8A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48 Процесс взаимодействия и способы общения, позволяющие создавать, передавать и принимать разнообразную информацию называются…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коммуникацией, коммуникация)</w:t>
      </w:r>
    </w:p>
    <w:p w14:paraId="6CF84A73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0C4D1E95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49 </w:t>
      </w:r>
      <w:r w:rsidRPr="003723F9">
        <w:rPr>
          <w:rFonts w:eastAsia="Times New Roman"/>
          <w:bCs w:val="0"/>
          <w:color w:val="000000"/>
          <w:sz w:val="24"/>
          <w:szCs w:val="24"/>
        </w:rPr>
        <w:t>Целостное содержательно-смысловое образование, выраженное совокупностью системы знаков разных типов и уровней сложности, включенных в многоступенчатые информационные связи,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текстом, текст)</w:t>
      </w:r>
    </w:p>
    <w:p w14:paraId="059AF6E6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4FE94F2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b/>
          <w:bCs w:val="0"/>
          <w:iCs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50</w:t>
      </w:r>
      <w:r w:rsidRPr="003723F9">
        <w:rPr>
          <w:bCs w:val="0"/>
          <w:sz w:val="24"/>
          <w:szCs w:val="24"/>
        </w:rPr>
        <w:t xml:space="preserve"> Устойчивая совокупность психических, интеллектуальных, эмоциональных и культурных особенностей, присущих той или иной этнической группе, называется… (</w:t>
      </w:r>
      <w:r w:rsidRPr="003723F9">
        <w:rPr>
          <w:b/>
          <w:bCs w:val="0"/>
          <w:sz w:val="24"/>
          <w:szCs w:val="24"/>
        </w:rPr>
        <w:t>м</w:t>
      </w:r>
      <w:r w:rsidRPr="003723F9">
        <w:rPr>
          <w:b/>
          <w:bCs w:val="0"/>
          <w:iCs/>
          <w:sz w:val="24"/>
          <w:szCs w:val="24"/>
        </w:rPr>
        <w:t>енталитет, менталитетом)</w:t>
      </w:r>
    </w:p>
    <w:p w14:paraId="55A4D504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2F8CD0C6" w14:textId="77777777" w:rsidR="003723F9" w:rsidRPr="003723F9" w:rsidRDefault="003723F9" w:rsidP="003723F9">
      <w:pPr>
        <w:spacing w:after="160" w:line="259" w:lineRule="auto"/>
        <w:jc w:val="left"/>
        <w:rPr>
          <w:b/>
          <w:bCs w:val="0"/>
          <w:iCs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51 </w:t>
      </w:r>
      <w:r w:rsidRPr="003723F9">
        <w:rPr>
          <w:bCs w:val="0"/>
          <w:sz w:val="24"/>
          <w:szCs w:val="24"/>
        </w:rPr>
        <w:t>Стратегия аккультурации, предполагающая вхождение в новую культуру без утраты первичной культурной идентичности, называется… (</w:t>
      </w:r>
      <w:r w:rsidRPr="003723F9">
        <w:rPr>
          <w:b/>
          <w:bCs w:val="0"/>
          <w:sz w:val="24"/>
          <w:szCs w:val="24"/>
        </w:rPr>
        <w:t>и</w:t>
      </w:r>
      <w:r w:rsidRPr="003723F9">
        <w:rPr>
          <w:b/>
          <w:bCs w:val="0"/>
          <w:iCs/>
          <w:sz w:val="24"/>
          <w:szCs w:val="24"/>
        </w:rPr>
        <w:t>нтеграция, интеграцией)</w:t>
      </w:r>
    </w:p>
    <w:p w14:paraId="4831F8FF" w14:textId="77777777" w:rsidR="003723F9" w:rsidRPr="003723F9" w:rsidRDefault="003723F9" w:rsidP="003723F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52 </w:t>
      </w:r>
      <w:r w:rsidRPr="003723F9">
        <w:rPr>
          <w:bCs w:val="0"/>
          <w:sz w:val="24"/>
          <w:szCs w:val="24"/>
        </w:rPr>
        <w:t xml:space="preserve">  Слова, не имеющие соответствий в других языках, называются… (</w:t>
      </w:r>
      <w:r w:rsidRPr="003723F9">
        <w:rPr>
          <w:b/>
          <w:bCs w:val="0"/>
          <w:sz w:val="24"/>
          <w:szCs w:val="24"/>
        </w:rPr>
        <w:t>безэквивалентными, безэквивалентные)</w:t>
      </w:r>
    </w:p>
    <w:p w14:paraId="402A29E6" w14:textId="77777777" w:rsidR="003723F9" w:rsidRPr="003723F9" w:rsidRDefault="003723F9" w:rsidP="003723F9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53 </w:t>
      </w:r>
      <w:r w:rsidRPr="003723F9">
        <w:rPr>
          <w:rFonts w:eastAsia="Times New Roman"/>
          <w:bCs w:val="0"/>
          <w:color w:val="000000"/>
          <w:sz w:val="24"/>
          <w:szCs w:val="24"/>
        </w:rPr>
        <w:t>Отрасль лингвистики, возникшая на стыке лингвистики и культурологии и исследующая проявления культуры народа, которые отразились и закрепились в языке</w:t>
      </w:r>
      <w:r w:rsidRPr="003723F9">
        <w:rPr>
          <w:bCs w:val="0"/>
          <w:sz w:val="24"/>
          <w:szCs w:val="24"/>
        </w:rPr>
        <w:t xml:space="preserve"> называется… (</w:t>
      </w:r>
      <w:r w:rsidRPr="003723F9">
        <w:rPr>
          <w:b/>
          <w:bCs w:val="0"/>
          <w:sz w:val="24"/>
          <w:szCs w:val="24"/>
        </w:rPr>
        <w:t>л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ингвокультурология, лингвокультурологией)</w:t>
      </w:r>
    </w:p>
    <w:p w14:paraId="2C963F89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B104297" w14:textId="77777777" w:rsidR="003723F9" w:rsidRPr="003723F9" w:rsidRDefault="003723F9" w:rsidP="003723F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54</w:t>
      </w:r>
      <w:r w:rsidRPr="003723F9">
        <w:rPr>
          <w:bCs w:val="0"/>
          <w:sz w:val="24"/>
          <w:szCs w:val="24"/>
        </w:rPr>
        <w:t xml:space="preserve"> Горизонтальная передача информации, в процессе которой коммуникатор и реципиент принимают равноправное участие называется… (</w:t>
      </w:r>
      <w:r w:rsidRPr="003723F9">
        <w:rPr>
          <w:b/>
          <w:bCs w:val="0"/>
          <w:sz w:val="24"/>
          <w:szCs w:val="24"/>
        </w:rPr>
        <w:t>диалог, диалогом)</w:t>
      </w:r>
    </w:p>
    <w:p w14:paraId="59D749D6" w14:textId="77777777" w:rsidR="003723F9" w:rsidRPr="003723F9" w:rsidRDefault="003723F9" w:rsidP="003723F9">
      <w:pPr>
        <w:spacing w:after="160" w:line="259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55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Побуквенная передача текстов и отдельных слов, записан­ных с помощью одной графической системы, средствами другой графической системы</w:t>
      </w:r>
      <w:r w:rsidRPr="003723F9">
        <w:rPr>
          <w:bCs w:val="0"/>
          <w:sz w:val="24"/>
          <w:szCs w:val="24"/>
        </w:rPr>
        <w:t xml:space="preserve"> называется (</w:t>
      </w:r>
      <w:r w:rsidRPr="003723F9">
        <w:rPr>
          <w:b/>
          <w:bCs w:val="0"/>
          <w:sz w:val="24"/>
          <w:szCs w:val="24"/>
        </w:rPr>
        <w:t>транслитерация, транслитерация</w:t>
      </w:r>
      <w:r w:rsidRPr="003723F9">
        <w:rPr>
          <w:bCs w:val="0"/>
          <w:sz w:val="24"/>
          <w:szCs w:val="24"/>
        </w:rPr>
        <w:t>)</w:t>
      </w:r>
    </w:p>
    <w:p w14:paraId="33386C50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69FFD2D" w14:textId="77777777" w:rsidR="003723F9" w:rsidRPr="003723F9" w:rsidRDefault="003723F9" w:rsidP="003723F9">
      <w:pPr>
        <w:spacing w:after="160" w:line="259" w:lineRule="auto"/>
        <w:jc w:val="left"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56</w:t>
      </w:r>
      <w:r w:rsidRPr="003723F9">
        <w:rPr>
          <w:bCs w:val="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Смоделированный в речи цельный текст, рассматриваемый в событийном плане,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дискурс, дискурсом)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12C05F19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90CFAF3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57 </w:t>
      </w:r>
      <w:r w:rsidRPr="003723F9">
        <w:rPr>
          <w:rFonts w:eastAsia="Times New Roman"/>
          <w:bCs w:val="0"/>
          <w:sz w:val="24"/>
          <w:szCs w:val="24"/>
        </w:rPr>
        <w:t>Употребление нескольких языков в пределах определённой социаль</w:t>
      </w:r>
      <w:r w:rsidRPr="003723F9">
        <w:rPr>
          <w:rFonts w:eastAsia="Times New Roman"/>
          <w:bCs w:val="0"/>
          <w:sz w:val="24"/>
          <w:szCs w:val="24"/>
        </w:rPr>
        <w:softHyphen/>
        <w:t>ной общности (прежде всего государства)</w:t>
      </w:r>
      <w:r w:rsidRPr="003723F9">
        <w:rPr>
          <w:bCs w:val="0"/>
          <w:sz w:val="24"/>
          <w:szCs w:val="24"/>
        </w:rPr>
        <w:t xml:space="preserve"> называется…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билингвизм, билингвизмом</w:t>
      </w:r>
      <w:r w:rsidRPr="003723F9">
        <w:rPr>
          <w:rFonts w:eastAsia="Times New Roman"/>
          <w:bCs w:val="0"/>
          <w:color w:val="000000"/>
          <w:sz w:val="24"/>
          <w:szCs w:val="24"/>
        </w:rPr>
        <w:t>)</w:t>
      </w:r>
    </w:p>
    <w:p w14:paraId="02043750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6CAB56D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58</w:t>
      </w:r>
      <w:r w:rsidRPr="003723F9">
        <w:rPr>
          <w:rFonts w:eastAsia="Times New Roman"/>
          <w:bCs w:val="0"/>
          <w:sz w:val="24"/>
          <w:szCs w:val="24"/>
        </w:rPr>
        <w:t xml:space="preserve"> одновременное существование в обществе двух языков или двух форм одного языка, применяемых в разных функциональных сферах, называется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 xml:space="preserve"> 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диглоссия, диглоссией</w:t>
      </w:r>
      <w:r w:rsidRPr="003723F9">
        <w:rPr>
          <w:rFonts w:eastAsia="Times New Roman"/>
          <w:bCs w:val="0"/>
          <w:color w:val="000000"/>
          <w:sz w:val="24"/>
          <w:szCs w:val="24"/>
        </w:rPr>
        <w:t>)</w:t>
      </w:r>
    </w:p>
    <w:p w14:paraId="599F0DBC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45DECEDF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59 Заимствование путем буквального перевода (обычно по частям) слова или оборота речи</w:t>
      </w:r>
      <w:r w:rsidRPr="003723F9">
        <w:rPr>
          <w:bCs w:val="0"/>
          <w:sz w:val="24"/>
          <w:szCs w:val="24"/>
        </w:rPr>
        <w:t xml:space="preserve"> называется… (</w:t>
      </w:r>
      <w:r w:rsidRPr="003723F9">
        <w:rPr>
          <w:b/>
          <w:bCs w:val="0"/>
          <w:sz w:val="24"/>
          <w:szCs w:val="24"/>
        </w:rPr>
        <w:t>калька, калькой</w:t>
      </w:r>
      <w:r w:rsidRPr="003723F9">
        <w:rPr>
          <w:bCs w:val="0"/>
          <w:sz w:val="24"/>
          <w:szCs w:val="24"/>
        </w:rPr>
        <w:t>)</w:t>
      </w:r>
    </w:p>
    <w:p w14:paraId="0FB3183B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4B55364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60</w:t>
      </w:r>
      <w:r w:rsidRPr="003723F9">
        <w:rPr>
          <w:rFonts w:ascii="Calibri" w:hAnsi="Calibri" w:cs="Calibri"/>
          <w:bCs w:val="0"/>
          <w:sz w:val="22"/>
          <w:szCs w:val="22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Расшифровка сообщения, которая в результате различных помех может быть более или менее адекватна,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декодирование, декодированием)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ab/>
        <w:t xml:space="preserve"> </w:t>
      </w:r>
    </w:p>
    <w:p w14:paraId="1B4D19DE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7E61AC2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lastRenderedPageBreak/>
        <w:t>61</w:t>
      </w:r>
      <w:r w:rsidRPr="003723F9">
        <w:rPr>
          <w:rFonts w:eastAsia="Times New Roman"/>
          <w:bCs w:val="0"/>
          <w:color w:val="000000"/>
          <w:sz w:val="24"/>
          <w:szCs w:val="24"/>
        </w:rPr>
        <w:tab/>
        <w:t>Тип невербальной коммуникации, основывающийся на чувственном восприятии представителей других культур, - это…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сенсорика)</w:t>
      </w:r>
    </w:p>
    <w:p w14:paraId="519D7EC2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2214C31A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62</w:t>
      </w:r>
      <w:r w:rsidRPr="003723F9">
        <w:rPr>
          <w:rFonts w:ascii="Calibri" w:hAnsi="Calibri" w:cs="Calibri"/>
          <w:bCs w:val="0"/>
          <w:sz w:val="22"/>
          <w:szCs w:val="22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Превращение сообщения в процессе коммуникации в символическую форму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кодирование, кодированием)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118D8222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CC602F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63</w:t>
      </w:r>
      <w:r w:rsidRPr="003723F9">
        <w:rPr>
          <w:rFonts w:ascii="Calibri" w:hAnsi="Calibri" w:cs="Calibri"/>
          <w:bCs w:val="0"/>
          <w:sz w:val="22"/>
          <w:szCs w:val="22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Отправитель зашифровывает свою информацию с помощью…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кода)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536D2C9A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1E54EC7C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64 Процесс целенаправленного и ориентированного на достижение определенных результатов делового общения в форме диалога — это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переговоры)</w:t>
      </w:r>
    </w:p>
    <w:p w14:paraId="3B011109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32F764C1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65 Публичный спор с целью выяснения истины путем сопоставления различных мнений — это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дискуссия)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57E11BD3" w14:textId="77777777" w:rsidR="003723F9" w:rsidRPr="003723F9" w:rsidRDefault="003723F9" w:rsidP="003723F9">
      <w:pPr>
        <w:widowControl w:val="0"/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1F55414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66</w:t>
      </w:r>
      <w:r w:rsidRPr="003723F9">
        <w:rPr>
          <w:bCs w:val="0"/>
          <w:sz w:val="24"/>
          <w:szCs w:val="24"/>
        </w:rPr>
        <w:t xml:space="preserve"> </w:t>
      </w:r>
      <w:r w:rsidRPr="003723F9">
        <w:rPr>
          <w:rFonts w:eastAsia="Times New Roman"/>
          <w:bCs w:val="0"/>
          <w:color w:val="000000"/>
          <w:sz w:val="24"/>
          <w:szCs w:val="24"/>
        </w:rPr>
        <w:t>Замысел, информация, ради которой осуществляется коммуникация, состоящая из символов, устная, письменная или визуальная,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сообщение, сообщением)</w:t>
      </w:r>
    </w:p>
    <w:p w14:paraId="6BA768B7" w14:textId="77777777" w:rsidR="003723F9" w:rsidRPr="003723F9" w:rsidRDefault="003723F9" w:rsidP="003723F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contextualSpacing/>
        <w:rPr>
          <w:bCs w:val="0"/>
          <w:sz w:val="24"/>
          <w:szCs w:val="24"/>
        </w:rPr>
      </w:pPr>
    </w:p>
    <w:p w14:paraId="10693297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  <w:r w:rsidRPr="003723F9">
        <w:rPr>
          <w:rFonts w:eastAsia="Times New Roman"/>
          <w:b/>
          <w:bCs w:val="0"/>
          <w:sz w:val="24"/>
          <w:szCs w:val="24"/>
        </w:rPr>
        <w:t>Сложные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 xml:space="preserve"> (3 уровень)</w:t>
      </w:r>
    </w:p>
    <w:p w14:paraId="2EC672F2" w14:textId="77777777" w:rsidR="003723F9" w:rsidRPr="003723F9" w:rsidRDefault="003723F9" w:rsidP="003723F9">
      <w:pPr>
        <w:spacing w:line="240" w:lineRule="auto"/>
        <w:contextualSpacing/>
        <w:jc w:val="left"/>
        <w:rPr>
          <w:rFonts w:eastAsia="Times New Roman"/>
          <w:b/>
          <w:bCs w:val="0"/>
          <w:sz w:val="24"/>
          <w:szCs w:val="24"/>
        </w:rPr>
      </w:pPr>
    </w:p>
    <w:p w14:paraId="0E346836" w14:textId="77777777" w:rsidR="003723F9" w:rsidRPr="003723F9" w:rsidRDefault="003723F9" w:rsidP="003723F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67. </w:t>
      </w:r>
      <w:r w:rsidRPr="003723F9">
        <w:rPr>
          <w:bCs w:val="0"/>
          <w:sz w:val="24"/>
          <w:szCs w:val="24"/>
        </w:rPr>
        <w:t>Отказ от принятия норм иной культуры и сохранение идентификации со своей культурой, называется… (</w:t>
      </w:r>
      <w:r w:rsidRPr="003723F9">
        <w:rPr>
          <w:b/>
          <w:bCs w:val="0"/>
          <w:sz w:val="24"/>
          <w:szCs w:val="24"/>
        </w:rPr>
        <w:t>с</w:t>
      </w:r>
      <w:r w:rsidRPr="003723F9">
        <w:rPr>
          <w:b/>
          <w:bCs w:val="0"/>
          <w:iCs/>
          <w:sz w:val="24"/>
          <w:szCs w:val="24"/>
        </w:rPr>
        <w:t>епарация, сепарацией)</w:t>
      </w:r>
      <w:r w:rsidRPr="003723F9">
        <w:rPr>
          <w:b/>
          <w:bCs w:val="0"/>
          <w:sz w:val="24"/>
          <w:szCs w:val="24"/>
        </w:rPr>
        <w:t> </w:t>
      </w:r>
    </w:p>
    <w:p w14:paraId="0B8E9F3C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797F7C70" w14:textId="77777777" w:rsidR="003723F9" w:rsidRPr="003723F9" w:rsidRDefault="003723F9" w:rsidP="003723F9">
      <w:pPr>
        <w:shd w:val="clear" w:color="auto" w:fill="FFFFFF"/>
        <w:spacing w:after="100" w:afterAutospacing="1"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>68 Психологическое понятие, применяемое к таким параметрам коммуникации, как темп речи, выбор соответствующей лексики, упрощённая или усложнённая грамматическая структура, называется… (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аккомодация, аккомодацией)</w:t>
      </w:r>
    </w:p>
    <w:p w14:paraId="2AD5C502" w14:textId="77777777" w:rsidR="003723F9" w:rsidRPr="003723F9" w:rsidRDefault="003723F9" w:rsidP="003723F9">
      <w:pPr>
        <w:spacing w:line="240" w:lineRule="auto"/>
        <w:ind w:firstLine="567"/>
        <w:contextualSpacing/>
        <w:rPr>
          <w:rFonts w:eastAsia="Times New Roman"/>
          <w:bCs w:val="0"/>
          <w:color w:val="000000"/>
          <w:sz w:val="24"/>
          <w:szCs w:val="24"/>
        </w:rPr>
      </w:pPr>
    </w:p>
    <w:p w14:paraId="65F39BFD" w14:textId="77777777" w:rsidR="003723F9" w:rsidRPr="003723F9" w:rsidRDefault="003723F9" w:rsidP="003723F9">
      <w:pPr>
        <w:shd w:val="clear" w:color="auto" w:fill="FFFFFF"/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  <w:r w:rsidRPr="003723F9">
        <w:rPr>
          <w:rFonts w:eastAsia="Times New Roman"/>
          <w:bCs w:val="0"/>
          <w:color w:val="000000"/>
          <w:sz w:val="24"/>
          <w:szCs w:val="24"/>
        </w:rPr>
        <w:t xml:space="preserve">69. </w:t>
      </w:r>
      <w:r w:rsidRPr="003723F9">
        <w:rPr>
          <w:rFonts w:eastAsia="Times New Roman"/>
          <w:color w:val="000000"/>
          <w:sz w:val="24"/>
          <w:szCs w:val="24"/>
        </w:rPr>
        <w:t>Способность понимать и разделять переживания другого человека через эмоциональное сопереживание, называется (</w:t>
      </w:r>
      <w:r w:rsidRPr="003723F9">
        <w:rPr>
          <w:rFonts w:eastAsia="Times New Roman"/>
          <w:b/>
          <w:color w:val="000000"/>
          <w:sz w:val="24"/>
          <w:szCs w:val="24"/>
        </w:rPr>
        <w:t>э</w:t>
      </w:r>
      <w:r w:rsidRPr="003723F9">
        <w:rPr>
          <w:rFonts w:eastAsia="Times New Roman"/>
          <w:b/>
          <w:bCs w:val="0"/>
          <w:color w:val="000000"/>
          <w:sz w:val="24"/>
          <w:szCs w:val="24"/>
        </w:rPr>
        <w:t>мпатия, эмпатией)</w:t>
      </w:r>
    </w:p>
    <w:p w14:paraId="4DB436F0" w14:textId="77777777" w:rsidR="003723F9" w:rsidRPr="003723F9" w:rsidRDefault="003723F9" w:rsidP="003723F9">
      <w:pPr>
        <w:spacing w:line="240" w:lineRule="auto"/>
        <w:contextualSpacing/>
        <w:rPr>
          <w:rFonts w:eastAsia="Times New Roman"/>
          <w:b/>
          <w:bCs w:val="0"/>
          <w:color w:val="000000"/>
          <w:sz w:val="24"/>
          <w:szCs w:val="24"/>
        </w:rPr>
      </w:pPr>
    </w:p>
    <w:p w14:paraId="15AC82F6" w14:textId="77777777" w:rsidR="003723F9" w:rsidRPr="003723F9" w:rsidRDefault="003723F9" w:rsidP="003723F9">
      <w:pPr>
        <w:spacing w:after="160" w:line="259" w:lineRule="auto"/>
        <w:jc w:val="left"/>
        <w:rPr>
          <w:b/>
          <w:bCs w:val="0"/>
          <w:sz w:val="24"/>
          <w:szCs w:val="24"/>
        </w:rPr>
      </w:pPr>
      <w:r w:rsidRPr="003723F9">
        <w:rPr>
          <w:rFonts w:ascii="Calibri" w:eastAsia="Times New Roman" w:hAnsi="Calibri" w:cs="Calibri"/>
          <w:bCs w:val="0"/>
          <w:color w:val="000000"/>
          <w:sz w:val="22"/>
          <w:szCs w:val="22"/>
        </w:rPr>
        <w:t>70</w:t>
      </w:r>
      <w:r w:rsidRPr="003723F9">
        <w:rPr>
          <w:rFonts w:ascii="Calibri" w:eastAsia="Times New Roman" w:hAnsi="Calibri" w:cs="Calibri"/>
          <w:bCs w:val="0"/>
          <w:color w:val="000000"/>
          <w:sz w:val="22"/>
          <w:szCs w:val="22"/>
        </w:rPr>
        <w:tab/>
      </w:r>
      <w:r w:rsidRPr="003723F9">
        <w:rPr>
          <w:bCs w:val="0"/>
          <w:sz w:val="24"/>
          <w:szCs w:val="24"/>
        </w:rPr>
        <w:t>Потеря одной частью социума (или целым этносом) своих отличительных черт и их замена на позаимствованные у другой части другого этноса называется… (</w:t>
      </w:r>
      <w:r w:rsidRPr="003723F9">
        <w:rPr>
          <w:b/>
          <w:bCs w:val="0"/>
          <w:sz w:val="24"/>
          <w:szCs w:val="24"/>
        </w:rPr>
        <w:t>а</w:t>
      </w:r>
      <w:r w:rsidRPr="003723F9">
        <w:rPr>
          <w:b/>
          <w:bCs w:val="0"/>
          <w:iCs/>
          <w:sz w:val="24"/>
          <w:szCs w:val="24"/>
        </w:rPr>
        <w:t>ссимиляция, ассимиляцией)</w:t>
      </w:r>
      <w:r w:rsidRPr="003723F9">
        <w:rPr>
          <w:b/>
          <w:bCs w:val="0"/>
          <w:sz w:val="24"/>
          <w:szCs w:val="24"/>
        </w:rPr>
        <w:t> </w:t>
      </w:r>
    </w:p>
    <w:p w14:paraId="1628CED1" w14:textId="77777777" w:rsidR="003723F9" w:rsidRPr="003723F9" w:rsidRDefault="003723F9" w:rsidP="003723F9">
      <w:pPr>
        <w:spacing w:after="160" w:line="259" w:lineRule="auto"/>
        <w:jc w:val="left"/>
        <w:rPr>
          <w:sz w:val="24"/>
          <w:szCs w:val="24"/>
        </w:rPr>
      </w:pPr>
      <w:r w:rsidRPr="003723F9">
        <w:rPr>
          <w:b/>
          <w:bCs w:val="0"/>
          <w:sz w:val="24"/>
          <w:szCs w:val="24"/>
        </w:rPr>
        <w:t xml:space="preserve">71. </w:t>
      </w:r>
      <w:r w:rsidRPr="003723F9">
        <w:rPr>
          <w:sz w:val="24"/>
          <w:szCs w:val="24"/>
        </w:rPr>
        <w:t>Опишите свой рабочий день</w:t>
      </w:r>
    </w:p>
    <w:p w14:paraId="3692EB4A" w14:textId="77777777" w:rsidR="003723F9" w:rsidRPr="003723F9" w:rsidRDefault="003723F9" w:rsidP="003723F9">
      <w:pPr>
        <w:spacing w:after="160" w:line="259" w:lineRule="auto"/>
        <w:jc w:val="left"/>
        <w:rPr>
          <w:sz w:val="24"/>
          <w:szCs w:val="24"/>
        </w:rPr>
      </w:pPr>
      <w:r w:rsidRPr="003723F9">
        <w:rPr>
          <w:b/>
          <w:bCs w:val="0"/>
          <w:sz w:val="24"/>
          <w:szCs w:val="24"/>
        </w:rPr>
        <w:t xml:space="preserve">72. </w:t>
      </w:r>
      <w:r w:rsidRPr="003723F9">
        <w:rPr>
          <w:sz w:val="24"/>
          <w:szCs w:val="24"/>
        </w:rPr>
        <w:t>Опишите свой выходной день</w:t>
      </w:r>
    </w:p>
    <w:p w14:paraId="3D5934AC" w14:textId="77777777" w:rsidR="003723F9" w:rsidRPr="003723F9" w:rsidRDefault="003723F9" w:rsidP="003723F9">
      <w:pPr>
        <w:spacing w:after="160" w:line="259" w:lineRule="auto"/>
        <w:jc w:val="left"/>
        <w:rPr>
          <w:sz w:val="24"/>
          <w:szCs w:val="24"/>
        </w:rPr>
      </w:pPr>
      <w:r w:rsidRPr="003723F9">
        <w:rPr>
          <w:b/>
          <w:bCs w:val="0"/>
          <w:sz w:val="24"/>
          <w:szCs w:val="24"/>
        </w:rPr>
        <w:t xml:space="preserve">73.  </w:t>
      </w:r>
      <w:r w:rsidRPr="003723F9">
        <w:rPr>
          <w:sz w:val="24"/>
          <w:szCs w:val="24"/>
        </w:rPr>
        <w:t>Изложите сюжет любимой книги</w:t>
      </w:r>
    </w:p>
    <w:p w14:paraId="22468C91" w14:textId="77777777" w:rsidR="003723F9" w:rsidRPr="003723F9" w:rsidRDefault="003723F9" w:rsidP="003723F9">
      <w:pPr>
        <w:spacing w:after="160" w:line="259" w:lineRule="auto"/>
        <w:jc w:val="left"/>
        <w:rPr>
          <w:sz w:val="24"/>
          <w:szCs w:val="24"/>
        </w:rPr>
      </w:pPr>
      <w:r w:rsidRPr="003723F9">
        <w:rPr>
          <w:b/>
          <w:bCs w:val="0"/>
          <w:sz w:val="24"/>
          <w:szCs w:val="24"/>
        </w:rPr>
        <w:t xml:space="preserve">74. </w:t>
      </w:r>
      <w:r w:rsidRPr="003723F9">
        <w:rPr>
          <w:sz w:val="24"/>
          <w:szCs w:val="24"/>
        </w:rPr>
        <w:t>Опишите свое последнее путешествие</w:t>
      </w:r>
    </w:p>
    <w:p w14:paraId="078B679A" w14:textId="77777777" w:rsidR="003723F9" w:rsidRPr="003723F9" w:rsidRDefault="003723F9" w:rsidP="003723F9">
      <w:pPr>
        <w:spacing w:after="160" w:line="259" w:lineRule="auto"/>
        <w:jc w:val="left"/>
        <w:rPr>
          <w:sz w:val="24"/>
          <w:szCs w:val="24"/>
        </w:rPr>
      </w:pPr>
      <w:r w:rsidRPr="003723F9">
        <w:rPr>
          <w:b/>
          <w:bCs w:val="0"/>
          <w:sz w:val="24"/>
          <w:szCs w:val="24"/>
        </w:rPr>
        <w:t xml:space="preserve">75. </w:t>
      </w:r>
      <w:r w:rsidRPr="003723F9">
        <w:rPr>
          <w:sz w:val="24"/>
          <w:szCs w:val="24"/>
        </w:rPr>
        <w:t>Изложите рецепт своего любимого блюда</w:t>
      </w:r>
    </w:p>
    <w:p w14:paraId="404AAE93" w14:textId="24BCB24F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1A52F" w14:textId="77777777" w:rsidR="00E03D49" w:rsidRDefault="00E03D49">
      <w:pPr>
        <w:spacing w:line="240" w:lineRule="auto"/>
      </w:pPr>
      <w:r>
        <w:separator/>
      </w:r>
    </w:p>
  </w:endnote>
  <w:endnote w:type="continuationSeparator" w:id="0">
    <w:p w14:paraId="5AD41D49" w14:textId="77777777" w:rsidR="00E03D49" w:rsidRDefault="00E03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5EF3BF03" w14:textId="77777777" w:rsidR="00000000" w:rsidRDefault="00E03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342A3ACD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3F9">
          <w:rPr>
            <w:noProof/>
          </w:rPr>
          <w:t>10</w:t>
        </w:r>
        <w:r>
          <w:fldChar w:fldCharType="end"/>
        </w:r>
      </w:p>
    </w:sdtContent>
  </w:sdt>
  <w:p w14:paraId="5C78844E" w14:textId="77777777" w:rsidR="00000000" w:rsidRDefault="00E03D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7B283" w14:textId="77777777" w:rsidR="00E03D49" w:rsidRDefault="00E03D49">
      <w:pPr>
        <w:spacing w:line="240" w:lineRule="auto"/>
      </w:pPr>
      <w:r>
        <w:separator/>
      </w:r>
    </w:p>
  </w:footnote>
  <w:footnote w:type="continuationSeparator" w:id="0">
    <w:p w14:paraId="67530104" w14:textId="77777777" w:rsidR="00E03D49" w:rsidRDefault="00E03D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723F9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6CCB"/>
    <w:rsid w:val="004C7245"/>
    <w:rsid w:val="004D13FD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03D49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3F5185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sihdocs.ru/maou-licej-9-g-permi-interaktivnaya-igra-kvest-kak-sovremenni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9CC91-9AD5-42D6-B1AD-21958277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14562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2025-09-29T06:13:00Z</dcterms:created>
  <dcterms:modified xsi:type="dcterms:W3CDTF">2025-09-29T06:13:00Z</dcterms:modified>
</cp:coreProperties>
</file>